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3B894" w14:textId="5D3A8B85" w:rsidR="005E4572" w:rsidRPr="00432F3B" w:rsidRDefault="00117C1E">
      <w:pPr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lemental Figure S1. </w:t>
      </w:r>
      <w:r w:rsidR="00F40A69" w:rsidRPr="00432F3B">
        <w:rPr>
          <w:rFonts w:ascii="Times New Roman" w:hAnsi="Times New Roman" w:cs="Times New Roman"/>
          <w:kern w:val="0"/>
          <w:sz w:val="24"/>
          <w:szCs w:val="24"/>
        </w:rPr>
        <w:t>Quality assessment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 graph of the included studies: reviewers’ judgments about each risk of bias item for eligible studies based on</w:t>
      </w:r>
      <w:r w:rsidR="00F40A69" w:rsidRPr="00432F3B">
        <w:rPr>
          <w:rFonts w:ascii="Times New Roman" w:hAnsi="Times New Roman" w:cs="Times New Roman"/>
          <w:kern w:val="0"/>
          <w:sz w:val="24"/>
          <w:szCs w:val="24"/>
        </w:rPr>
        <w:t xml:space="preserve"> SYRCLE’s </w:t>
      </w:r>
      <w:proofErr w:type="spellStart"/>
      <w:r w:rsidR="00F40A69" w:rsidRPr="00432F3B">
        <w:rPr>
          <w:rFonts w:ascii="Times New Roman" w:hAnsi="Times New Roman" w:cs="Times New Roman"/>
          <w:kern w:val="0"/>
          <w:sz w:val="24"/>
          <w:szCs w:val="24"/>
        </w:rPr>
        <w:t>RoB</w:t>
      </w:r>
      <w:proofErr w:type="spellEnd"/>
      <w:r w:rsidR="00F40A69" w:rsidRPr="00432F3B">
        <w:rPr>
          <w:rFonts w:ascii="Times New Roman" w:hAnsi="Times New Roman" w:cs="Times New Roman"/>
          <w:kern w:val="0"/>
          <w:sz w:val="24"/>
          <w:szCs w:val="24"/>
        </w:rPr>
        <w:t xml:space="preserve"> tool for animal studies.</w:t>
      </w:r>
    </w:p>
    <w:p w14:paraId="5C7B5A04" w14:textId="03393854" w:rsidR="00F40A69" w:rsidRPr="00432F3B" w:rsidRDefault="00F40A69">
      <w:pPr>
        <w:rPr>
          <w:rFonts w:ascii="Times New Roman" w:hAnsi="Times New Roman" w:cs="Times New Roman"/>
          <w:kern w:val="0"/>
          <w:sz w:val="24"/>
          <w:szCs w:val="24"/>
        </w:rPr>
      </w:pPr>
    </w:p>
    <w:p w14:paraId="45329F12" w14:textId="5E9D083C" w:rsidR="00F40A69" w:rsidRDefault="00F40A69">
      <w:pPr>
        <w:rPr>
          <w:rFonts w:ascii="Times New Roman" w:eastAsia="Times New Roman" w:hAnsi="Times New Roman"/>
          <w:color w:val="000000"/>
          <w:kern w:val="0"/>
          <w:sz w:val="24"/>
          <w:szCs w:val="24"/>
          <w:lang w:eastAsia="de-DE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S2.</w:t>
      </w:r>
      <w:r w:rsidR="009C4053" w:rsidRPr="00432F3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9C4053" w:rsidRPr="00432F3B">
        <w:rPr>
          <w:rFonts w:ascii="Times New Roman" w:hAnsi="Times New Roman" w:cs="Times New Roman"/>
          <w:kern w:val="0"/>
          <w:sz w:val="24"/>
          <w:szCs w:val="24"/>
        </w:rPr>
        <w:t xml:space="preserve">Forest </w:t>
      </w:r>
      <w:r w:rsidR="009C4053" w:rsidRPr="00432F3B">
        <w:rPr>
          <w:rFonts w:ascii="Times New Roman" w:hAnsi="Times New Roman" w:cs="Times New Roman" w:hint="eastAsia"/>
          <w:kern w:val="0"/>
          <w:sz w:val="24"/>
          <w:szCs w:val="24"/>
        </w:rPr>
        <w:t>p</w:t>
      </w:r>
      <w:r w:rsidR="009C4053" w:rsidRPr="00432F3B">
        <w:rPr>
          <w:rFonts w:ascii="Times New Roman" w:hAnsi="Times New Roman" w:cs="Times New Roman"/>
          <w:kern w:val="0"/>
          <w:sz w:val="24"/>
          <w:szCs w:val="24"/>
        </w:rPr>
        <w:t>lot for sensitivity analysis on</w:t>
      </w:r>
      <w:r w:rsidR="00432F3B" w:rsidRPr="00432F3B">
        <w:rPr>
          <w:rFonts w:ascii="Times New Roman" w:hAnsi="Times New Roman" w:cs="Times New Roman"/>
          <w:kern w:val="0"/>
          <w:sz w:val="24"/>
          <w:szCs w:val="24"/>
        </w:rPr>
        <w:t xml:space="preserve"> CB1 antagonist and knockout primary outcomes </w:t>
      </w:r>
      <w:r w:rsidR="00432F3B">
        <w:rPr>
          <w:rFonts w:ascii="Times New Roman" w:hAnsi="Times New Roman" w:cs="Times New Roman"/>
          <w:kern w:val="0"/>
          <w:sz w:val="24"/>
          <w:szCs w:val="24"/>
        </w:rPr>
        <w:t>including</w:t>
      </w:r>
      <w:r w:rsidR="00432F3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432F3B">
        <w:rPr>
          <w:rFonts w:ascii="Times New Roman" w:hAnsi="Times New Roman" w:cs="Times New Roman"/>
          <w:kern w:val="0"/>
          <w:sz w:val="24"/>
          <w:szCs w:val="24"/>
        </w:rPr>
        <w:t>blood urea nitrogen</w:t>
      </w:r>
      <w:r w:rsidR="00432F3B">
        <w:rPr>
          <w:rFonts w:ascii="Times New Roman" w:hAnsi="Times New Roman" w:cs="Times New Roman"/>
          <w:kern w:val="0"/>
          <w:sz w:val="24"/>
          <w:szCs w:val="24"/>
        </w:rPr>
        <w:t xml:space="preserve"> (A), </w:t>
      </w:r>
      <w:r w:rsidR="00432F3B">
        <w:rPr>
          <w:rFonts w:ascii="Times New Roman" w:hAnsi="Times New Roman" w:cs="Times New Roman"/>
          <w:kern w:val="0"/>
          <w:sz w:val="24"/>
          <w:szCs w:val="24"/>
        </w:rPr>
        <w:t>serum creatinine (B)</w:t>
      </w:r>
      <w:r w:rsidR="00432F3B">
        <w:rPr>
          <w:rFonts w:ascii="Times New Roman" w:hAnsi="Times New Roman"/>
          <w:kern w:val="0"/>
          <w:sz w:val="24"/>
          <w:szCs w:val="24"/>
        </w:rPr>
        <w:t xml:space="preserve"> and</w:t>
      </w:r>
      <w:r w:rsidR="00432F3B">
        <w:rPr>
          <w:rFonts w:ascii="Times New Roman" w:hAnsi="Times New Roman"/>
          <w:kern w:val="0"/>
          <w:sz w:val="24"/>
          <w:szCs w:val="24"/>
        </w:rPr>
        <w:t xml:space="preserve"> </w:t>
      </w:r>
      <w:r w:rsidR="00432F3B">
        <w:rPr>
          <w:rFonts w:ascii="Times New Roman" w:eastAsia="Times New Roman" w:hAnsi="Times New Roman"/>
          <w:color w:val="000000"/>
          <w:kern w:val="0"/>
          <w:sz w:val="24"/>
          <w:szCs w:val="24"/>
          <w:lang w:eastAsia="de-DE"/>
        </w:rPr>
        <w:t xml:space="preserve">albuminuria </w:t>
      </w:r>
      <w:r w:rsidR="00432F3B">
        <w:rPr>
          <w:rFonts w:ascii="Times New Roman" w:hAnsi="Times New Roman" w:cs="Times New Roman"/>
          <w:kern w:val="0"/>
          <w:sz w:val="24"/>
          <w:szCs w:val="24"/>
        </w:rPr>
        <w:t>(C)</w:t>
      </w:r>
      <w:r w:rsidR="00432F3B">
        <w:rPr>
          <w:rFonts w:ascii="Times New Roman" w:eastAsia="Times New Roman" w:hAnsi="Times New Roman"/>
          <w:color w:val="000000"/>
          <w:kern w:val="0"/>
          <w:sz w:val="24"/>
          <w:szCs w:val="24"/>
          <w:lang w:eastAsia="de-DE"/>
        </w:rPr>
        <w:t>.</w:t>
      </w:r>
    </w:p>
    <w:p w14:paraId="4951C40E" w14:textId="60DB3A41" w:rsidR="00432F3B" w:rsidRDefault="00432F3B">
      <w:pPr>
        <w:rPr>
          <w:rFonts w:ascii="Times New Roman" w:hAnsi="Times New Roman" w:cs="Times New Roman"/>
          <w:kern w:val="0"/>
          <w:sz w:val="24"/>
          <w:szCs w:val="24"/>
        </w:rPr>
      </w:pPr>
    </w:p>
    <w:p w14:paraId="7C6CCDBE" w14:textId="105534D6" w:rsidR="00432F3B" w:rsidRDefault="00432F3B" w:rsidP="00432F3B">
      <w:pPr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 Forest </w:t>
      </w: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lot for sensitivity analysis on 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CB2 agonist primary outcomes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including blood urea nitrogen (A)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and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serum creatinine (B)</w:t>
      </w:r>
      <w:r>
        <w:rPr>
          <w:rFonts w:ascii="Times New Roman" w:hAnsi="Times New Roman"/>
          <w:kern w:val="0"/>
          <w:sz w:val="24"/>
          <w:szCs w:val="24"/>
        </w:rPr>
        <w:t xml:space="preserve">; </w:t>
      </w:r>
      <w:r w:rsidRPr="00432F3B">
        <w:rPr>
          <w:rFonts w:ascii="Times New Roman" w:hAnsi="Times New Roman"/>
          <w:kern w:val="0"/>
          <w:sz w:val="24"/>
          <w:szCs w:val="24"/>
        </w:rPr>
        <w:t xml:space="preserve">CB2 antagonist and knockout </w:t>
      </w:r>
      <w:r>
        <w:rPr>
          <w:rFonts w:ascii="Times New Roman" w:hAnsi="Times New Roman"/>
          <w:kern w:val="0"/>
          <w:sz w:val="24"/>
          <w:szCs w:val="24"/>
        </w:rPr>
        <w:t>p</w:t>
      </w:r>
      <w:r w:rsidRPr="00432F3B">
        <w:rPr>
          <w:rFonts w:ascii="Times New Roman" w:hAnsi="Times New Roman"/>
          <w:kern w:val="0"/>
          <w:sz w:val="24"/>
          <w:szCs w:val="24"/>
        </w:rPr>
        <w:t>rimary outcomes</w:t>
      </w:r>
      <w:r>
        <w:rPr>
          <w:rFonts w:ascii="Times New Roman" w:hAnsi="Times New Roman"/>
          <w:kern w:val="0"/>
          <w:sz w:val="24"/>
          <w:szCs w:val="24"/>
        </w:rPr>
        <w:t xml:space="preserve"> including </w:t>
      </w:r>
      <w:r>
        <w:rPr>
          <w:rFonts w:ascii="Times New Roman" w:hAnsi="Times New Roman" w:cs="Times New Roman"/>
          <w:kern w:val="0"/>
          <w:sz w:val="24"/>
          <w:szCs w:val="24"/>
        </w:rPr>
        <w:t>blood urea nitrogen (</w:t>
      </w:r>
      <w:r>
        <w:rPr>
          <w:rFonts w:ascii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hAnsi="Times New Roman" w:cs="Times New Roman"/>
          <w:kern w:val="0"/>
          <w:sz w:val="24"/>
          <w:szCs w:val="24"/>
        </w:rPr>
        <w:t>)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;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and serum creatinine (</w:t>
      </w:r>
      <w:r>
        <w:rPr>
          <w:rFonts w:ascii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hAnsi="Times New Roman" w:cs="Times New Roman"/>
          <w:kern w:val="0"/>
          <w:sz w:val="24"/>
          <w:szCs w:val="24"/>
        </w:rPr>
        <w:t>)</w:t>
      </w:r>
      <w:r>
        <w:rPr>
          <w:rFonts w:ascii="Times New Roman" w:hAnsi="Times New Roman" w:cs="Times New Roman"/>
          <w:kern w:val="0"/>
          <w:sz w:val="24"/>
          <w:szCs w:val="24"/>
        </w:rPr>
        <w:t>.</w:t>
      </w:r>
    </w:p>
    <w:p w14:paraId="1187585A" w14:textId="77777777" w:rsidR="001E79D0" w:rsidRPr="00432F3B" w:rsidRDefault="001E79D0" w:rsidP="00432F3B">
      <w:pPr>
        <w:rPr>
          <w:rFonts w:ascii="Times New Roman" w:hAnsi="Times New Roman" w:cs="Times New Roman" w:hint="eastAsia"/>
          <w:kern w:val="0"/>
          <w:sz w:val="24"/>
          <w:szCs w:val="24"/>
        </w:rPr>
      </w:pPr>
    </w:p>
    <w:p w14:paraId="2BC8FF78" w14:textId="1697F0CD" w:rsidR="00432F3B" w:rsidRDefault="00432F3B" w:rsidP="00432F3B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4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CB1 antagonist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 xml:space="preserve"> and </w:t>
      </w:r>
      <w:r w:rsidR="001E79D0" w:rsidRPr="001E79D0">
        <w:rPr>
          <w:rFonts w:ascii="Times New Roman" w:hAnsi="Times New Roman" w:cs="Times New Roman"/>
          <w:kern w:val="0"/>
          <w:sz w:val="24"/>
          <w:szCs w:val="24"/>
        </w:rPr>
        <w:t>knockout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040C7"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blood urea nitrogen.</w:t>
      </w:r>
      <w:r w:rsid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 w:rsidR="00F43320"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 w:rsidR="00B040C7"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 w:rsidR="00B040C7">
        <w:rPr>
          <w:rFonts w:ascii="Times New Roman" w:hAnsi="Times New Roman" w:cs="Times New Roman"/>
          <w:kern w:val="0"/>
          <w:sz w:val="24"/>
          <w:szCs w:val="24"/>
        </w:rPr>
        <w:t>A)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 xml:space="preserve">; 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 w:rsidR="00F43320">
        <w:rPr>
          <w:rFonts w:ascii="Times New Roman" w:hAnsi="Times New Roman" w:cs="Times New Roman"/>
          <w:kern w:val="0"/>
          <w:sz w:val="24"/>
          <w:szCs w:val="24"/>
        </w:rPr>
        <w:t xml:space="preserve">antagonist 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>or genetic</w:t>
      </w:r>
      <w:r w:rsidR="00F43320">
        <w:rPr>
          <w:rFonts w:ascii="Times New Roman" w:hAnsi="Times New Roman" w:cs="Times New Roman"/>
          <w:kern w:val="0"/>
          <w:sz w:val="24"/>
          <w:szCs w:val="24"/>
        </w:rPr>
        <w:t xml:space="preserve"> (B)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 xml:space="preserve">; 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(C)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,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(</w:t>
      </w:r>
      <w:r w:rsidR="001E79D0"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=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,</w:t>
      </w:r>
      <w:r w:rsidR="001E79D0"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E79D0"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=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 xml:space="preserve">2 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>means</w:t>
      </w:r>
      <w:r w:rsidR="00F43320" w:rsidRPr="00F43320">
        <w:rPr>
          <w:rFonts w:ascii="Times New Roman" w:hAnsi="Times New Roman" w:cs="Times New Roman"/>
          <w:kern w:val="0"/>
          <w:sz w:val="24"/>
          <w:szCs w:val="24"/>
        </w:rPr>
        <w:t xml:space="preserve"> published in 2012 and later</w:t>
      </w:r>
      <w:r w:rsidR="001E79D0">
        <w:rPr>
          <w:rFonts w:ascii="Times New Roman" w:hAnsi="Times New Roman" w:cs="Times New Roman"/>
          <w:kern w:val="0"/>
          <w:sz w:val="24"/>
          <w:szCs w:val="24"/>
        </w:rPr>
        <w:t>);</w:t>
      </w:r>
      <w:r w:rsid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1E79D0" w:rsidRPr="00F00A01">
        <w:rPr>
          <w:rFonts w:ascii="Times New Roman" w:hAnsi="Times New Roman"/>
          <w:sz w:val="24"/>
          <w:szCs w:val="24"/>
        </w:rPr>
        <w:t>disease model</w:t>
      </w:r>
      <w:r w:rsidR="001E79D0">
        <w:rPr>
          <w:rFonts w:ascii="Times New Roman" w:hAnsi="Times New Roman"/>
          <w:sz w:val="24"/>
          <w:szCs w:val="24"/>
        </w:rPr>
        <w:t xml:space="preserve"> is CKD or AKI (D); and </w:t>
      </w:r>
      <w:r w:rsidR="001E79D0" w:rsidRPr="00F00A01">
        <w:rPr>
          <w:rFonts w:ascii="Times New Roman" w:hAnsi="Times New Roman"/>
          <w:sz w:val="24"/>
          <w:szCs w:val="24"/>
        </w:rPr>
        <w:t>method of model establishment</w:t>
      </w:r>
      <w:r w:rsidR="001E79D0">
        <w:rPr>
          <w:rFonts w:ascii="Times New Roman" w:hAnsi="Times New Roman"/>
          <w:sz w:val="24"/>
          <w:szCs w:val="24"/>
        </w:rPr>
        <w:t xml:space="preserve"> is diabetes, cisplatin-induce AKI, DIO, or nephrectomy uremia (E).</w:t>
      </w:r>
    </w:p>
    <w:p w14:paraId="5556C267" w14:textId="08DE56BB" w:rsidR="00432F3B" w:rsidRDefault="00B040C7" w:rsidP="00F4332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</w:p>
    <w:p w14:paraId="4B1CA0ED" w14:textId="519685CD" w:rsidR="001E79D0" w:rsidRDefault="001E79D0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5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CB1 antagonist and 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>knockout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serum creatinine.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antagonist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or genetic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(B);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(C),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2 means published in 2012 and later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F00A01">
        <w:rPr>
          <w:rFonts w:ascii="Times New Roman" w:hAnsi="Times New Roman"/>
          <w:sz w:val="24"/>
          <w:szCs w:val="24"/>
        </w:rPr>
        <w:t>disease model</w:t>
      </w:r>
      <w:r>
        <w:rPr>
          <w:rFonts w:ascii="Times New Roman" w:hAnsi="Times New Roman"/>
          <w:sz w:val="24"/>
          <w:szCs w:val="24"/>
        </w:rPr>
        <w:t xml:space="preserve"> is CKD or AKI (D); and </w:t>
      </w:r>
      <w:r w:rsidRPr="00F00A01">
        <w:rPr>
          <w:rFonts w:ascii="Times New Roman" w:hAnsi="Times New Roman"/>
          <w:sz w:val="24"/>
          <w:szCs w:val="24"/>
        </w:rPr>
        <w:t>method of model establishment</w:t>
      </w:r>
      <w:r>
        <w:rPr>
          <w:rFonts w:ascii="Times New Roman" w:hAnsi="Times New Roman"/>
          <w:sz w:val="24"/>
          <w:szCs w:val="24"/>
        </w:rPr>
        <w:t xml:space="preserve"> is diabetes, cisplatin-induce AKI, DIO, or nephrectomy uremia (E).</w:t>
      </w:r>
    </w:p>
    <w:p w14:paraId="54B1FBFB" w14:textId="5AAF7CA5" w:rsidR="001E79D0" w:rsidRDefault="001E79D0" w:rsidP="00F4332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</w:p>
    <w:p w14:paraId="54F70ACC" w14:textId="22C3EE37" w:rsidR="001E79D0" w:rsidRDefault="001E79D0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6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CB1 antagonist and 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>knockout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de-DE"/>
        </w:rPr>
        <w:t>albuminuria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antagonist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or genetic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(B);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(C),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2 means published in 2012 and later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F00A01">
        <w:rPr>
          <w:rFonts w:ascii="Times New Roman" w:hAnsi="Times New Roman"/>
          <w:sz w:val="24"/>
          <w:szCs w:val="24"/>
        </w:rPr>
        <w:t>disease model</w:t>
      </w:r>
      <w:r>
        <w:rPr>
          <w:rFonts w:ascii="Times New Roman" w:hAnsi="Times New Roman"/>
          <w:sz w:val="24"/>
          <w:szCs w:val="24"/>
        </w:rPr>
        <w:t xml:space="preserve"> is CKD or AKI (D); and </w:t>
      </w:r>
      <w:r w:rsidRPr="00F00A01">
        <w:rPr>
          <w:rFonts w:ascii="Times New Roman" w:hAnsi="Times New Roman"/>
          <w:sz w:val="24"/>
          <w:szCs w:val="24"/>
        </w:rPr>
        <w:t>method of model establishment</w:t>
      </w:r>
      <w:r>
        <w:rPr>
          <w:rFonts w:ascii="Times New Roman" w:hAnsi="Times New Roman"/>
          <w:sz w:val="24"/>
          <w:szCs w:val="24"/>
        </w:rPr>
        <w:t xml:space="preserve"> is diabetes</w:t>
      </w:r>
      <w:r>
        <w:rPr>
          <w:rFonts w:ascii="Times New Roman" w:hAnsi="Times New Roman"/>
          <w:sz w:val="24"/>
          <w:szCs w:val="24"/>
        </w:rPr>
        <w:t xml:space="preserve"> or genetic obesity</w:t>
      </w:r>
      <w:r>
        <w:rPr>
          <w:rFonts w:ascii="Times New Roman" w:hAnsi="Times New Roman"/>
          <w:sz w:val="24"/>
          <w:szCs w:val="24"/>
        </w:rPr>
        <w:t xml:space="preserve"> (E).</w:t>
      </w:r>
    </w:p>
    <w:p w14:paraId="194DB3CA" w14:textId="40EA67A5" w:rsidR="001E79D0" w:rsidRDefault="001E79D0" w:rsidP="00F4332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</w:p>
    <w:p w14:paraId="684F0C22" w14:textId="3D8141BE" w:rsidR="001E79D0" w:rsidRDefault="001E79D0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agonist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blood urea nitrogen.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agonist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or genetic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(B);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(C),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2 means published in 2012 and later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F00A01">
        <w:rPr>
          <w:rFonts w:ascii="Times New Roman" w:hAnsi="Times New Roman"/>
          <w:sz w:val="24"/>
          <w:szCs w:val="24"/>
        </w:rPr>
        <w:t>disease model</w:t>
      </w:r>
      <w:r>
        <w:rPr>
          <w:rFonts w:ascii="Times New Roman" w:hAnsi="Times New Roman"/>
          <w:sz w:val="24"/>
          <w:szCs w:val="24"/>
        </w:rPr>
        <w:t xml:space="preserve"> is CKD or AKI (D); and </w:t>
      </w:r>
      <w:r w:rsidRPr="00F00A01">
        <w:rPr>
          <w:rFonts w:ascii="Times New Roman" w:hAnsi="Times New Roman"/>
          <w:sz w:val="24"/>
          <w:szCs w:val="24"/>
        </w:rPr>
        <w:t>method of model establishment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is cisplatin-induce AKI,</w:t>
      </w:r>
      <w:r>
        <w:rPr>
          <w:rFonts w:ascii="Times New Roman" w:hAnsi="Times New Roman"/>
          <w:sz w:val="24"/>
          <w:szCs w:val="24"/>
        </w:rPr>
        <w:t xml:space="preserve"> HRS </w:t>
      </w:r>
      <w:r>
        <w:rPr>
          <w:rFonts w:ascii="Times New Roman" w:hAnsi="Times New Roman"/>
          <w:sz w:val="24"/>
          <w:szCs w:val="24"/>
        </w:rPr>
        <w:t>or UUO (E).</w:t>
      </w:r>
    </w:p>
    <w:p w14:paraId="7B96EEAB" w14:textId="72023494" w:rsidR="001E79D0" w:rsidRDefault="001E79D0" w:rsidP="00F4332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</w:p>
    <w:p w14:paraId="1BBE3732" w14:textId="2161BC4B" w:rsidR="001E79D0" w:rsidRDefault="001E79D0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8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CB2 agonist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serum creatinine.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agonist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or genetic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(B);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(C),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2 means published in 2012 and later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F00A01">
        <w:rPr>
          <w:rFonts w:ascii="Times New Roman" w:hAnsi="Times New Roman"/>
          <w:sz w:val="24"/>
          <w:szCs w:val="24"/>
        </w:rPr>
        <w:t>disease model</w:t>
      </w:r>
      <w:r>
        <w:rPr>
          <w:rFonts w:ascii="Times New Roman" w:hAnsi="Times New Roman"/>
          <w:sz w:val="24"/>
          <w:szCs w:val="24"/>
        </w:rPr>
        <w:t xml:space="preserve"> is CKD or AKI (D); and </w:t>
      </w:r>
      <w:r w:rsidRPr="00F00A01">
        <w:rPr>
          <w:rFonts w:ascii="Times New Roman" w:hAnsi="Times New Roman"/>
          <w:sz w:val="24"/>
          <w:szCs w:val="24"/>
        </w:rPr>
        <w:t>method of model establishment</w:t>
      </w:r>
      <w:r>
        <w:rPr>
          <w:rFonts w:ascii="Times New Roman" w:hAnsi="Times New Roman"/>
          <w:sz w:val="24"/>
          <w:szCs w:val="24"/>
        </w:rPr>
        <w:t xml:space="preserve"> is cisplatin-induce AKI, </w:t>
      </w:r>
      <w:r>
        <w:rPr>
          <w:rFonts w:ascii="Times New Roman" w:hAnsi="Times New Roman"/>
          <w:sz w:val="24"/>
          <w:szCs w:val="24"/>
        </w:rPr>
        <w:t xml:space="preserve">DIO, IRI </w:t>
      </w:r>
      <w:r>
        <w:rPr>
          <w:rFonts w:ascii="Times New Roman" w:hAnsi="Times New Roman"/>
          <w:sz w:val="24"/>
          <w:szCs w:val="24"/>
        </w:rPr>
        <w:t xml:space="preserve">or </w:t>
      </w:r>
      <w:r>
        <w:rPr>
          <w:rFonts w:ascii="Times New Roman" w:hAnsi="Times New Roman"/>
          <w:sz w:val="24"/>
          <w:szCs w:val="24"/>
        </w:rPr>
        <w:t>HRS</w:t>
      </w:r>
      <w:r>
        <w:rPr>
          <w:rFonts w:ascii="Times New Roman" w:hAnsi="Times New Roman"/>
          <w:sz w:val="24"/>
          <w:szCs w:val="24"/>
        </w:rPr>
        <w:t xml:space="preserve"> (E).</w:t>
      </w:r>
    </w:p>
    <w:p w14:paraId="59A7F711" w14:textId="047B25A5" w:rsidR="001E79D0" w:rsidRDefault="001E79D0" w:rsidP="00F4332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</w:p>
    <w:p w14:paraId="107719F3" w14:textId="3D3444A8" w:rsidR="001E79D0" w:rsidRDefault="001E79D0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</w:t>
      </w:r>
      <w:r w:rsidR="005B1D88"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antagonist and 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>knockout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5B1D88">
        <w:rPr>
          <w:rFonts w:ascii="Times New Roman" w:hAnsi="Times New Roman" w:cs="Times New Roman"/>
          <w:kern w:val="0"/>
          <w:sz w:val="24"/>
          <w:szCs w:val="24"/>
        </w:rPr>
        <w:t>blood urea nitrogen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antagonist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or </w:t>
      </w:r>
      <w:r w:rsidR="005B1D88">
        <w:rPr>
          <w:rFonts w:ascii="Times New Roman" w:hAnsi="Times New Roman" w:cs="Times New Roman"/>
          <w:kern w:val="0"/>
          <w:sz w:val="24"/>
          <w:szCs w:val="24"/>
        </w:rPr>
        <w:t>gene knockout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(B);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(C),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2 means published in 2012 and later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F00A01">
        <w:rPr>
          <w:rFonts w:ascii="Times New Roman" w:hAnsi="Times New Roman"/>
          <w:sz w:val="24"/>
          <w:szCs w:val="24"/>
        </w:rPr>
        <w:t>disease model</w:t>
      </w:r>
      <w:r>
        <w:rPr>
          <w:rFonts w:ascii="Times New Roman" w:hAnsi="Times New Roman"/>
          <w:sz w:val="24"/>
          <w:szCs w:val="24"/>
        </w:rPr>
        <w:t xml:space="preserve"> is CKD or AKI (D); and </w:t>
      </w:r>
      <w:r w:rsidRPr="00F00A01">
        <w:rPr>
          <w:rFonts w:ascii="Times New Roman" w:hAnsi="Times New Roman"/>
          <w:sz w:val="24"/>
          <w:szCs w:val="24"/>
        </w:rPr>
        <w:t>method of model establishment</w:t>
      </w:r>
      <w:r>
        <w:rPr>
          <w:rFonts w:ascii="Times New Roman" w:hAnsi="Times New Roman"/>
          <w:sz w:val="24"/>
          <w:szCs w:val="24"/>
        </w:rPr>
        <w:t xml:space="preserve"> is cisplatin-induce AKI or </w:t>
      </w:r>
      <w:r w:rsidR="005B1D88">
        <w:rPr>
          <w:rFonts w:ascii="Times New Roman" w:hAnsi="Times New Roman"/>
          <w:sz w:val="24"/>
          <w:szCs w:val="24"/>
        </w:rPr>
        <w:t xml:space="preserve">unilateral </w:t>
      </w:r>
      <w:r>
        <w:rPr>
          <w:rFonts w:ascii="Times New Roman" w:hAnsi="Times New Roman"/>
          <w:sz w:val="24"/>
          <w:szCs w:val="24"/>
        </w:rPr>
        <w:t>nephrectomy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5B1D88">
        <w:rPr>
          <w:rFonts w:ascii="Times New Roman" w:hAnsi="Times New Roman"/>
          <w:sz w:val="24"/>
          <w:szCs w:val="24"/>
        </w:rPr>
        <w:t>and D-gal aged</w:t>
      </w:r>
      <w:r>
        <w:rPr>
          <w:rFonts w:ascii="Times New Roman" w:hAnsi="Times New Roman"/>
          <w:sz w:val="24"/>
          <w:szCs w:val="24"/>
        </w:rPr>
        <w:t xml:space="preserve"> (E).</w:t>
      </w:r>
    </w:p>
    <w:p w14:paraId="43821D78" w14:textId="71B162A0" w:rsidR="005B1D88" w:rsidRDefault="005B1D88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</w:p>
    <w:p w14:paraId="4C07CF0E" w14:textId="6674E778" w:rsidR="005B1D88" w:rsidRDefault="005B1D88" w:rsidP="005B1D88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/>
          <w:kern w:val="0"/>
          <w:sz w:val="24"/>
          <w:szCs w:val="24"/>
        </w:rPr>
      </w:pPr>
      <w:r w:rsidRPr="00432F3B">
        <w:rPr>
          <w:rFonts w:ascii="Times New Roman" w:hAnsi="Times New Roman" w:cs="Times New Roman" w:hint="eastAsia"/>
          <w:kern w:val="0"/>
          <w:sz w:val="24"/>
          <w:szCs w:val="24"/>
        </w:rPr>
        <w:t>Supp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>lemental Figure S</w:t>
      </w:r>
      <w:r>
        <w:rPr>
          <w:rFonts w:ascii="Times New Roman" w:hAnsi="Times New Roman" w:cs="Times New Roman"/>
          <w:kern w:val="0"/>
          <w:sz w:val="24"/>
          <w:szCs w:val="24"/>
        </w:rPr>
        <w:t>10</w:t>
      </w:r>
      <w:r w:rsidRPr="00432F3B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t>Forest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plots for subgroup analyses of the CB2 antagonist and 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>knockout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on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serum creatinine.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Subgroup analyses were conducted stratified by the specie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is rat or mouse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the intervention is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antagonist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or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gene knockout (B);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year of study published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(C),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(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1 means published in 2011 and earlier</w:t>
      </w:r>
      <w:r>
        <w:rPr>
          <w:rFonts w:ascii="Times New Roman" w:hAnsi="Times New Roman" w:cs="Times New Roman"/>
          <w:kern w:val="0"/>
          <w:sz w:val="24"/>
          <w:szCs w:val="24"/>
        </w:rPr>
        <w:t>,</w:t>
      </w:r>
      <w:r w:rsidRPr="001E79D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 xml:space="preserve">published </w:t>
      </w:r>
      <w:r>
        <w:rPr>
          <w:rFonts w:ascii="Times New Roman" w:hAnsi="Times New Roman" w:cs="Times New Roman"/>
          <w:kern w:val="0"/>
          <w:sz w:val="24"/>
          <w:szCs w:val="24"/>
        </w:rPr>
        <w:t>=</w:t>
      </w:r>
      <w:r w:rsidRPr="00F43320">
        <w:rPr>
          <w:rFonts w:ascii="Times New Roman" w:hAnsi="Times New Roman" w:cs="Times New Roman"/>
          <w:kern w:val="0"/>
          <w:sz w:val="24"/>
          <w:szCs w:val="24"/>
        </w:rPr>
        <w:t>2 means published in 2012 and later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); </w:t>
      </w:r>
      <w:r w:rsidRPr="00F00A01">
        <w:rPr>
          <w:rFonts w:ascii="Times New Roman" w:hAnsi="Times New Roman"/>
          <w:sz w:val="24"/>
          <w:szCs w:val="24"/>
        </w:rPr>
        <w:t>disease model</w:t>
      </w:r>
      <w:r>
        <w:rPr>
          <w:rFonts w:ascii="Times New Roman" w:hAnsi="Times New Roman"/>
          <w:sz w:val="24"/>
          <w:szCs w:val="24"/>
        </w:rPr>
        <w:t xml:space="preserve"> is CKD or AKI (D); and </w:t>
      </w:r>
      <w:r w:rsidRPr="00F00A01">
        <w:rPr>
          <w:rFonts w:ascii="Times New Roman" w:hAnsi="Times New Roman"/>
          <w:sz w:val="24"/>
          <w:szCs w:val="24"/>
        </w:rPr>
        <w:t>method of model establishment</w:t>
      </w:r>
      <w:r>
        <w:rPr>
          <w:rFonts w:ascii="Times New Roman" w:hAnsi="Times New Roman"/>
          <w:sz w:val="24"/>
          <w:szCs w:val="24"/>
        </w:rPr>
        <w:t xml:space="preserve"> is cisplatin-induce AKI</w:t>
      </w:r>
      <w:r>
        <w:rPr>
          <w:rFonts w:ascii="Times New Roman" w:hAnsi="Times New Roman"/>
          <w:sz w:val="24"/>
          <w:szCs w:val="24"/>
        </w:rPr>
        <w:t>, DIO,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IRI, </w:t>
      </w:r>
      <w:r>
        <w:rPr>
          <w:rFonts w:ascii="Times New Roman" w:hAnsi="Times New Roman"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 xml:space="preserve"> HRS</w:t>
      </w:r>
      <w:r>
        <w:rPr>
          <w:rFonts w:ascii="Times New Roman" w:hAnsi="Times New Roman"/>
          <w:sz w:val="24"/>
          <w:szCs w:val="24"/>
        </w:rPr>
        <w:t xml:space="preserve"> (E).</w:t>
      </w:r>
    </w:p>
    <w:p w14:paraId="3D2192C1" w14:textId="77777777" w:rsidR="005B1D88" w:rsidRPr="005B1D88" w:rsidRDefault="005B1D88" w:rsidP="001E79D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 w:hint="eastAsia"/>
          <w:kern w:val="0"/>
          <w:sz w:val="24"/>
          <w:szCs w:val="24"/>
        </w:rPr>
      </w:pPr>
    </w:p>
    <w:p w14:paraId="035FE23E" w14:textId="77777777" w:rsidR="001E79D0" w:rsidRPr="001E79D0" w:rsidRDefault="001E79D0" w:rsidP="00F43320">
      <w:pPr>
        <w:autoSpaceDE w:val="0"/>
        <w:autoSpaceDN w:val="0"/>
        <w:adjustRightInd w:val="0"/>
        <w:spacing w:line="276" w:lineRule="auto"/>
        <w:ind w:right="55"/>
        <w:rPr>
          <w:rFonts w:ascii="Times New Roman" w:hAnsi="Times New Roman" w:cs="Times New Roman" w:hint="eastAsia"/>
          <w:kern w:val="0"/>
          <w:sz w:val="24"/>
          <w:szCs w:val="24"/>
        </w:rPr>
      </w:pPr>
    </w:p>
    <w:sectPr w:rsidR="001E79D0" w:rsidRPr="001E7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4CEBA" w14:textId="77777777" w:rsidR="00EE4A1D" w:rsidRDefault="00EE4A1D" w:rsidP="00117C1E">
      <w:r>
        <w:separator/>
      </w:r>
    </w:p>
  </w:endnote>
  <w:endnote w:type="continuationSeparator" w:id="0">
    <w:p w14:paraId="07C9D7D7" w14:textId="77777777" w:rsidR="00EE4A1D" w:rsidRDefault="00EE4A1D" w:rsidP="0011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C2907" w14:textId="77777777" w:rsidR="00EE4A1D" w:rsidRDefault="00EE4A1D" w:rsidP="00117C1E">
      <w:r>
        <w:separator/>
      </w:r>
    </w:p>
  </w:footnote>
  <w:footnote w:type="continuationSeparator" w:id="0">
    <w:p w14:paraId="6146626A" w14:textId="77777777" w:rsidR="00EE4A1D" w:rsidRDefault="00EE4A1D" w:rsidP="00117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75"/>
    <w:rsid w:val="00012B49"/>
    <w:rsid w:val="00056D1E"/>
    <w:rsid w:val="00087D6C"/>
    <w:rsid w:val="00117C1E"/>
    <w:rsid w:val="00164FC3"/>
    <w:rsid w:val="00192846"/>
    <w:rsid w:val="001E79D0"/>
    <w:rsid w:val="0023085E"/>
    <w:rsid w:val="00282B72"/>
    <w:rsid w:val="003075FB"/>
    <w:rsid w:val="003E236E"/>
    <w:rsid w:val="00432F3B"/>
    <w:rsid w:val="0047661D"/>
    <w:rsid w:val="004D221D"/>
    <w:rsid w:val="005419D0"/>
    <w:rsid w:val="00545EC8"/>
    <w:rsid w:val="005A7255"/>
    <w:rsid w:val="005B1D88"/>
    <w:rsid w:val="005E4572"/>
    <w:rsid w:val="005F542E"/>
    <w:rsid w:val="00754679"/>
    <w:rsid w:val="00785C79"/>
    <w:rsid w:val="007C5BCA"/>
    <w:rsid w:val="007C7975"/>
    <w:rsid w:val="00857B33"/>
    <w:rsid w:val="008A2B42"/>
    <w:rsid w:val="00914263"/>
    <w:rsid w:val="009C19FA"/>
    <w:rsid w:val="009C4053"/>
    <w:rsid w:val="00A37011"/>
    <w:rsid w:val="00A40842"/>
    <w:rsid w:val="00A421B2"/>
    <w:rsid w:val="00AC1B27"/>
    <w:rsid w:val="00B040C7"/>
    <w:rsid w:val="00B763C2"/>
    <w:rsid w:val="00BD3516"/>
    <w:rsid w:val="00BF43B0"/>
    <w:rsid w:val="00CA3E02"/>
    <w:rsid w:val="00D762EB"/>
    <w:rsid w:val="00E62D17"/>
    <w:rsid w:val="00EE4A1D"/>
    <w:rsid w:val="00F373F2"/>
    <w:rsid w:val="00F40A69"/>
    <w:rsid w:val="00F43320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7114A"/>
  <w15:chartTrackingRefBased/>
  <w15:docId w15:val="{5B5E116A-6FA3-4859-B8FA-BE85BF7C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79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7C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7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7C1E"/>
    <w:rPr>
      <w:sz w:val="18"/>
      <w:szCs w:val="18"/>
    </w:rPr>
  </w:style>
  <w:style w:type="character" w:customStyle="1" w:styleId="src-views-interactivetranslation-components-paneltarget--content-sentencevisnx">
    <w:name w:val="src-views-interactivetranslation-components-paneltarget--content-sentence__visnx"/>
    <w:basedOn w:val="a0"/>
    <w:rsid w:val="00F43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zzh</dc:creator>
  <cp:keywords/>
  <dc:description/>
  <cp:lastModifiedBy>zzh</cp:lastModifiedBy>
  <cp:revision>3</cp:revision>
  <dcterms:created xsi:type="dcterms:W3CDTF">2023-04-25T00:31:00Z</dcterms:created>
  <dcterms:modified xsi:type="dcterms:W3CDTF">2023-04-25T08:31:00Z</dcterms:modified>
</cp:coreProperties>
</file>